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BD" w:rsidRPr="00F019BD" w:rsidP="00F019B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416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-0402/20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24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</w:t>
      </w:r>
    </w:p>
    <w:p w:rsidR="00F019BD" w:rsidRPr="00F019BD" w:rsidP="00F019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УИД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86MS0031-01-2024-004995-50</w:t>
      </w:r>
    </w:p>
    <w:p w:rsidR="00F019BD" w:rsidRPr="00F019BD" w:rsidP="00F019B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ПОСТАНОВЛЕНИЕ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 делу об административном правонарушении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019BD" w:rsidRPr="00F019BD" w:rsidP="00F019B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 августа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019BD">
        <w:rPr>
          <w:rFonts w:ascii="Times New Roman" w:eastAsia="Calibri" w:hAnsi="Times New Roman" w:cs="Times New Roman"/>
          <w:sz w:val="28"/>
          <w:szCs w:val="28"/>
        </w:rPr>
        <w:t>пгт</w:t>
      </w:r>
      <w:r w:rsidRPr="00F019BD">
        <w:rPr>
          <w:rFonts w:ascii="Times New Roman" w:eastAsia="Calibri" w:hAnsi="Times New Roman" w:cs="Times New Roman"/>
          <w:sz w:val="28"/>
          <w:szCs w:val="28"/>
        </w:rPr>
        <w:t>. Междуреченский</w:t>
      </w:r>
    </w:p>
    <w:p w:rsidR="00F019BD" w:rsidRPr="00F019BD" w:rsidP="00F019B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BD" w:rsidRPr="00F019BD" w:rsidP="00F01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19B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судебного участка № 2 Кондинского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5974E7" w:rsidP="00F01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лица, в отношении которого ведется производс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тво по делу об административном правонарушении,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И.И., </w:t>
      </w:r>
    </w:p>
    <w:p w:rsidR="005974E7" w:rsidP="00597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</w:t>
      </w:r>
      <w:r w:rsidRPr="00F019BD" w:rsid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19BD" w:rsid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</w:p>
    <w:p w:rsidR="00F019BD" w:rsidRPr="00F019BD" w:rsidP="00597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Ильшатовича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 по главе 19 Кодекса Российской Федерации об административных правонарушениях, </w:t>
      </w:r>
    </w:p>
    <w:p w:rsidR="00F019BD" w:rsidRPr="00F019BD" w:rsidP="00F0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BD" w:rsidRPr="00F019BD" w:rsidP="00F019B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Из протокола об административном правонарушении 86№147</w:t>
      </w:r>
      <w:r w:rsidR="00ED2C49">
        <w:rPr>
          <w:rFonts w:ascii="Times New Roman" w:eastAsia="Times New Roman" w:hAnsi="Times New Roman" w:cs="Times New Roman"/>
          <w:sz w:val="28"/>
          <w:szCs w:val="28"/>
          <w:lang w:eastAsia="x-none"/>
        </w:rPr>
        <w:t>369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ED2C49">
        <w:rPr>
          <w:rFonts w:ascii="Times New Roman" w:eastAsia="Times New Roman" w:hAnsi="Times New Roman" w:cs="Times New Roman"/>
          <w:sz w:val="28"/>
          <w:szCs w:val="28"/>
          <w:lang w:eastAsia="x-none"/>
        </w:rPr>
        <w:t>14.08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 следует, что</w:t>
      </w:r>
      <w:r w:rsidRPr="00ED2C49" w:rsidR="00ED2C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F2D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13.08.2024 г. в 18:10 часов </w:t>
      </w:r>
      <w:r w:rsidRPr="00F019BD" w:rsidR="00ED2C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 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6D53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установлено, что </w:t>
      </w:r>
      <w:r w:rsidR="006D5326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</w:t>
      </w:r>
      <w:r w:rsidR="006D53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И.И.,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городского суда от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07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2022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том числе </w:t>
      </w:r>
      <w:r w:rsidR="006D53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являться в орган внутренних дел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месту жительства, пребывания или фактического нахождения дл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 регистрации </w:t>
      </w:r>
      <w:r w:rsidR="000C10A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раза в месяц, в дни, установленные органом внутренних дел,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решением Кондинского районного суда ХМАО-Югры от 06.05.2024 дополнены ранее установленные ограничения в виде четырех обязательных явок на регистрацию, не явился на регистрацию по ме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 своего жительства в ОМВД России по Кондинскому району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чем нарушил ограничение, установленное судом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повторно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(бездействие) не содержат уголовно наказуемого </w:t>
      </w:r>
      <w:hyperlink r:id="rId4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Пичуров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И.И. в ходе судебного заседания вину в совершении административного правонарушения признал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пояснил, что, </w:t>
      </w:r>
      <w:r w:rsidR="000C10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указанный день находился на похоронах, не успел прибыть для </w:t>
      </w:r>
      <w:r w:rsidR="003C55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регистрацию в ОМВД. 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Заслушав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И.И.,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материалы дела, мировой судья пришел к следующему.</w:t>
      </w:r>
    </w:p>
    <w:p w:rsidR="00F019BD" w:rsidRPr="00F019BD" w:rsidP="00F01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если эти действия (бездействие) не содержат уголовно наказуемого деяния.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6" w:history="1">
        <w:r w:rsidRPr="00F019BD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9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7" w:history="1">
        <w:r w:rsidRPr="00F019BD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статьей 4.6</w:t>
        </w:r>
      </w:hyperlink>
      <w:r w:rsidRPr="00F019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окончания исполнения данного постановления.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лицами, освобожденными из мест лишения свободы», предусмотрены административные ограничения, устанавлива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запрещение пребывания  вне жилого  помещения, являющегося местом жительства, в определенное время суток, запр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ещение выезда за установленные судом пределы территории.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Статьей 11, ст. 12 Федерального закона  от 06.04.2011 года № 64-ФЗ «Об административном надзоре за лицами, освобожденными из мест лишения свободы», Приказом МВД России от 08.07.2011 года № 818 «О пор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полиции, осуществляющий административный надзор о необходимости пребывания вне жилого помещения, явля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личными обстоятельствами, установленными действующим федеральным законом, получить соответствующее разреше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ние соответствующего должностного лица, получить маршрутный лист и выполнить иные возложенные в связи с этим на поднадзорное лицо, обязанности, предусмотренные действующим федеральным законодательством. 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разъяснениям, изложенным в </w:t>
      </w:r>
      <w:hyperlink r:id="rId8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22.12.2022 № 40 "О некоторых вопросах, возникающих в судебной практике при рассмотрении дел об административны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связанных с несоблюдением административных ограничений, устанавливаемых при административном надзоре" повторное нарушение поднадзорным лицом административного ограничения в течение одного года со дня вступления в законную силу постановле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привлечении его к административной ответственности по </w:t>
      </w:r>
      <w:hyperlink r:id="rId9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образует объективную сторону состава административного п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равонарушения, предусмотренного </w:t>
      </w:r>
      <w:hyperlink r:id="rId10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если эти действия (бездействие) не содержат уголовно наказуемого деяния, закреплен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hyperlink r:id="rId11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314.1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РФ. 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10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1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314.1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действия (бездействие) такого лица также подлежат квалификации по </w:t>
      </w:r>
      <w:hyperlink r:id="rId10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асти 3 статьи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разъяснениям, изложенным в </w:t>
      </w:r>
      <w:hyperlink r:id="rId8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22.12.2022 № 40 "О некоторых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при решении вопроса о привлечении к административной 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тветственности по </w:t>
      </w:r>
      <w:hyperlink r:id="rId12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3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ст</w:t>
        </w:r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несоблюдения лицом, в отношении которого ведется производство по делу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hyperlink r:id="rId13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должны содержать, в частности, доказательства, подтверждающие факт вступления в законную силу постановления о назначении поднадзорному лицу администра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наказания по </w:t>
      </w:r>
      <w:hyperlink r:id="rId12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13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административном правонарушении и других материалов дела в ор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ган, должностному лицу, которые составили протокол (</w:t>
      </w:r>
      <w:hyperlink r:id="rId14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 части 1 статьи 29.4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5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4.6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Сургутского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суда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01.07.2022, вступившего в законную силу 16.07.20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22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в отношении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01.07.</w:t>
      </w:r>
      <w:r w:rsidR="00810A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2025</w:t>
      </w:r>
      <w:r w:rsidR="00810A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установлена обязанность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являться в орган внутренних дел по месту жительства или фактического нахождения для регистрации 3 раза в месяц в дни, установленные органом внутренних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Кондинского районного суда от 06.05.2024, вступившим в законную силу 23.05.2024, дополнены ранее установленные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Сургутского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суда ХМАО-Югры от 01.07.2022 поднадзорному лицу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Пичурову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ограничения. Дополнительно возложены </w:t>
      </w:r>
      <w:r w:rsidR="00810A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административные ограничения, в том числе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обязательная явка четыре раза в месяц в орган внутренних дел по месту жительства или пребывания для регистрации;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Пичуровым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возложенных на него судом ограничений подтверждается следующими доказат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ельствами: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14.08.2024 г.,</w:t>
      </w:r>
      <w:r w:rsidRPr="00E403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описанием события вмененного административного правонарушения; из протокола следует, что процессуальные права, предусмотренные ст. 25.1. КоАП РФ и ст. 51 Конституции РФ, лицу, в о</w:t>
      </w:r>
      <w:r w:rsidRPr="00E403D9">
        <w:rPr>
          <w:rFonts w:ascii="Times New Roman" w:eastAsia="Times New Roman" w:hAnsi="Times New Roman" w:cs="Times New Roman"/>
          <w:sz w:val="28"/>
          <w:szCs w:val="28"/>
          <w:lang w:eastAsia="x-none"/>
        </w:rPr>
        <w:t>тношении которого ведется производство по делу разъяснены, копия протокола вручена, что подтверждается подписью лица в соответствующих графах протокола;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сотрудник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а 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ОМВД 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России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по Кондинскому району 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Храмцова  Н.С.</w:t>
      </w:r>
      <w:r w:rsidRPr="00F019BD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</w:t>
      </w:r>
      <w:r w:rsidR="007F611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13.08.2024 г.,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14.08.2024 г.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по факту выявленного административного правонарушения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заключением о заведении дела административного надзора в отношении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от 08.08.2022;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графиком прибытия поднадзорного лица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на регистрацию от 08.08.2022</w:t>
      </w:r>
      <w:r w:rsidR="007F61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согласно которому </w:t>
      </w:r>
      <w:r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A44615"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становленное время на регистрацию с 08:00 час. до 12:30 час. и с 14:00час. до 18:00 час.  1,2,3,4 вторник каждого </w:t>
      </w:r>
      <w:r w:rsidRPr="00A44615"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месяца;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регистрационного листа из которого следует, </w:t>
      </w:r>
      <w:r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>13.</w:t>
      </w:r>
      <w:r w:rsidR="005B67CD">
        <w:rPr>
          <w:rFonts w:ascii="Times New Roman" w:eastAsia="Times New Roman" w:hAnsi="Times New Roman" w:cs="Times New Roman"/>
          <w:sz w:val="28"/>
          <w:szCs w:val="28"/>
          <w:lang w:eastAsia="x-none"/>
        </w:rPr>
        <w:t>08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.2024 на регистрацию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не явился, копию регистрационного листа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получил на руки 23.</w:t>
      </w:r>
      <w:r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>05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.2024. Установленное время на регистрацию с 08:00 час. до 12:30 час. и с 14:00</w:t>
      </w:r>
      <w:r w:rsidR="00A446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час. до 18:00 час.  1,2,3,4 вторник каждого месяца;</w:t>
      </w:r>
    </w:p>
    <w:p w:rsidR="00F019BD" w:rsidRPr="00F019BD" w:rsidP="00F019BD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копией решения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Сургутского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суда от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01.07.2022, вступившего в законную силу 16.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07.2022 об установлении административного надзора в отношении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и административных ограничений;</w:t>
      </w:r>
    </w:p>
    <w:p w:rsidR="00F019BD" w:rsidRPr="00F019BD" w:rsidP="00F019BD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решения Кондинского районного суда от 06.05.2024, вступившего в законную силу 23.05.2024 о дополнении ранее установленных административных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ограничений;</w:t>
      </w:r>
    </w:p>
    <w:p w:rsidR="00F019BD" w:rsidP="00F01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2024, который не оспаривал факт совершения инкриминируемого ему административного правонарушения при обстоятельствах, указанных в описательной части постановления,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не явился на реги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в ОМВД, пос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кольку находился весь день дома, перепутал дни явки на регистрацию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9BD" w:rsidRPr="00F019BD" w:rsidP="00F019BD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инспектора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ГОАН ОУУП и ПДН МВД России по Кондинскому району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14.08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.2024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отказе в возбуждении уголовного дела ч.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на основании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п.2 ч.1 ст. 24 УПК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отсутствием в действиях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состава преступления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019BD" w:rsidRPr="00F019BD" w:rsidP="00F019BD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14.08.2024, из которых следует, что </w:t>
      </w:r>
      <w:r w:rsidRPr="007E09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13.08.2024 </w:t>
      </w:r>
      <w:r w:rsidR="00D24F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её сын </w:t>
      </w:r>
      <w:r w:rsidR="00D24FA5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</w:t>
      </w:r>
      <w:r w:rsidR="00D24F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</w:t>
      </w:r>
      <w:r w:rsidRPr="007E0940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явился на реги</w:t>
      </w:r>
      <w:r w:rsidRPr="007E09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страцию в ОМВД, поскольку </w:t>
      </w:r>
      <w:r w:rsidR="00D24F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забыл, </w:t>
      </w:r>
      <w:r w:rsidRPr="007E094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находился весь день дома, перепутал дни явки на регистрацию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мирового судьи судебного участка № 2 Кондинского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автономного округа – Югры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из которого усматривается, что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признан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ч.3 ст.19.24 КоАП РФ, и подвергнут административному наказанию в виде административного ареста сроком на </w:t>
      </w:r>
      <w:r w:rsidR="00207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постановл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вступило в законную силу</w:t>
      </w:r>
      <w:r w:rsidR="00207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BD" w:rsidRPr="00F019BD" w:rsidP="00F019BD">
      <w:pPr>
        <w:tabs>
          <w:tab w:val="left" w:pos="8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3 ст.19.24 Кодекса Российской Федерации об администр</w:t>
      </w:r>
      <w:r w:rsidRPr="00F019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ативных правонарушениях, и до истечения года со дня окончания исполнения этого постановления, то есть повторно,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Пичуровым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F019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совершено административное правонарушение, предусмотренное частью 3 ст. 19.24 Кодекса Российской Федерации об административных пр</w:t>
      </w:r>
      <w:r w:rsidRPr="00F019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авонарушениях. </w:t>
      </w:r>
    </w:p>
    <w:p w:rsidR="00F019BD" w:rsidRPr="00F019BD" w:rsidP="00F019BD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правонарушениях.</w:t>
      </w:r>
    </w:p>
    <w:p w:rsidR="00F019BD" w:rsidRPr="00F019BD" w:rsidP="00F019BD">
      <w:pPr>
        <w:spacing w:after="0" w:line="240" w:lineRule="auto"/>
        <w:ind w:right="-5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Между тем, миров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ой судья считает необходимым уточнить место и время совершения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Пичуровым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И.И. административного правонарушения в силу следующего.  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разъяснениями, изложенными в </w:t>
      </w:r>
      <w:hyperlink r:id="rId16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13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22.12.2022 № 40 "О некоторых вопросах, возникающих в судебной практике при рассмотрении дел об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связанных с несоблюдением административных ограничений, устанавливаемых при административном надзоре", при рассмотрении дел об административных правонарушениях, предусмотренных </w:t>
      </w:r>
      <w:hyperlink r:id="rId17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19.24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необходимо учитывать закрепленные в </w:t>
      </w:r>
      <w:hyperlink r:id="rId18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29.5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Ф правила о территориальной подсудности дел об административных правонарушениях, исходя из того, совершено поднадзорным лицом противоправное действие или бездействие.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дело рассматривается по месту совершения административного правонарушен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</w:t>
      </w:r>
      <w:hyperlink r:id="rId19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29.5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РФ). 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территориальной подсудности дел об административных правонарушениях, объективная сторона кот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выражается в бездействии (неявка в орган внутренних дел по месту жительства либо пребывания или фактического нахождения для регистрации), надлежит исходить из места, где поднадзорным лицом должна быть выполнена соответствующая обязанность, то есть мес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жительства или пребывания, а для лица, не имеющего места жительства или пребывания, - места его фактического нахождения (</w:t>
      </w:r>
      <w:hyperlink r:id="rId20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 статьи 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надзоре). </w:t>
      </w:r>
    </w:p>
    <w:p w:rsidR="00F019BD" w:rsidRPr="00F019BD" w:rsidP="00F019B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Таким образом, </w:t>
      </w:r>
      <w:r w:rsidRPr="00F019BD">
        <w:rPr>
          <w:rFonts w:ascii="Times New Roman" w:eastAsia="Times New Roman" w:hAnsi="Times New Roman" w:cs="Times New Roman"/>
          <w:color w:val="0000FF"/>
          <w:sz w:val="28"/>
          <w:szCs w:val="28"/>
          <w:lang w:eastAsia="x-none"/>
        </w:rPr>
        <w:t>Пичуров</w:t>
      </w:r>
      <w:r w:rsidRPr="00F019BD">
        <w:rPr>
          <w:rFonts w:ascii="Times New Roman" w:eastAsia="Times New Roman" w:hAnsi="Times New Roman" w:cs="Times New Roman"/>
          <w:color w:val="0000FF"/>
          <w:sz w:val="28"/>
          <w:szCs w:val="28"/>
          <w:lang w:eastAsia="x-none"/>
        </w:rPr>
        <w:t xml:space="preserve"> И.И., </w:t>
      </w:r>
      <w:r w:rsidRPr="00F019BD">
        <w:rPr>
          <w:rFonts w:ascii="Times New Roman" w:eastAsia="Times New Roman" w:hAnsi="Times New Roman" w:cs="Times New Roman"/>
          <w:color w:val="0000FF"/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Сургутского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городского суда от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07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2022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том числе </w:t>
      </w:r>
      <w:r w:rsidR="002D03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являться в орган внутренних дел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месту жительства, пребывания или фактического нахождения для регистрации </w:t>
      </w:r>
      <w:r w:rsidR="002D03B3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раза в месяц, в дни, установленные органом внутренних дел,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Кондинского районного суда ХМАО-Югры от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06.05.2024 дополнены ранее установленные ограничения в виде обязатель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ной явки четыре раза  в месяц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орган внутренних дел  по месту жительства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или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пребывания для регистрации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будучи привлеченным к административной ответственности по ч.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 19.24 КоАП РФ на основании постановления мирового судьи судебного участка №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динского судебного района Ханты-Мансийского автономного округа – Югры от </w:t>
      </w:r>
      <w:r w:rsidR="002D03B3">
        <w:rPr>
          <w:rFonts w:ascii="Times New Roman" w:eastAsia="Times New Roman" w:hAnsi="Times New Roman" w:cs="Times New Roman"/>
          <w:sz w:val="28"/>
          <w:szCs w:val="28"/>
          <w:lang w:eastAsia="x-none"/>
        </w:rPr>
        <w:t>15.02.2024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вступившего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18.05.2024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законную силу, </w:t>
      </w:r>
      <w:r w:rsidR="00554FCA">
        <w:rPr>
          <w:rFonts w:ascii="Times New Roman" w:eastAsia="Times New Roman" w:hAnsi="Times New Roman" w:cs="Times New Roman"/>
          <w:sz w:val="28"/>
          <w:szCs w:val="28"/>
          <w:lang w:eastAsia="x-none"/>
        </w:rPr>
        <w:t>26.02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 в период времени с 08 час. 30</w:t>
      </w:r>
      <w:r w:rsidR="00554F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мин. до 18 час. 00 мин. не явился на регистрацию по месту своего жительства по адресу 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ОМВД России по Кондинскому району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чем нарушил ограничение, установленное судом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повторно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(бездействие) не содержат уголовно наказуемого </w:t>
      </w:r>
      <w:hyperlink r:id="rId4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 ходе судебного заседания нашла свое подтверждение и доказана, действия его мировой судья квал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F01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Обстоятельством, отягчающим административную ответственность в соответствии со ст.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4.3 Кодекса Российской Федерации об административных правонарушениях, мировой судья признает повторное совершение однородного правонарушения.  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назначении административного наказания мировой судья, руководствуясь ч.2 ст. 4.1 КоАП РФ, принимает во вним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ание, что административное наказание является установленной государством мерой ответственности за совершенное правонарушение и применяется в целях  предупреждения новых правонарушений, учитывает характер совершенного административного правонарушения, лично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сть виновного, его материальное положение, отсутствие обстоятельств, смягчающих и наличие отягчающих административную ответственность, считает справедливым назначить наказание в виде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административного ареста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которое отвечает целям административного наказа</w:t>
      </w: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F019BD" w:rsidP="00F019BD">
      <w:pPr>
        <w:spacing w:after="0" w:line="240" w:lineRule="auto"/>
        <w:ind w:right="-3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BD">
        <w:rPr>
          <w:rFonts w:ascii="Times New Roman" w:eastAsia="Calibri" w:hAnsi="Times New Roman" w:cs="Times New Roman"/>
          <w:sz w:val="28"/>
          <w:szCs w:val="28"/>
        </w:rPr>
        <w:t>Обстоятельств, препятствующих назначению административного наказания в виде административного арес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та, предусмотренных ч. 2 ст. 3.9 КоАП РФ, судом не установлено.  </w:t>
      </w:r>
    </w:p>
    <w:p w:rsidR="004033F7" w:rsidRPr="00F019BD" w:rsidP="00F019BD">
      <w:pPr>
        <w:spacing w:after="0" w:line="240" w:lineRule="auto"/>
        <w:ind w:right="-3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3F7">
        <w:rPr>
          <w:rFonts w:ascii="Times New Roman" w:eastAsia="Calibri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в виде доставления и задержания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Пичурова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033F7">
        <w:rPr>
          <w:rFonts w:ascii="Times New Roman" w:eastAsia="Calibri" w:hAnsi="Times New Roman" w:cs="Times New Roman"/>
          <w:sz w:val="28"/>
          <w:szCs w:val="28"/>
        </w:rPr>
        <w:t xml:space="preserve">., согласно </w:t>
      </w:r>
      <w:r w:rsidR="00C82FFC">
        <w:rPr>
          <w:rFonts w:ascii="Times New Roman" w:eastAsia="Calibri" w:hAnsi="Times New Roman" w:cs="Times New Roman"/>
          <w:sz w:val="28"/>
          <w:szCs w:val="28"/>
        </w:rPr>
        <w:t>сведениям, представленным ОМВД России по Кондинскому району от 29.08.2024 г.</w:t>
      </w:r>
      <w:r w:rsidRPr="004033F7">
        <w:rPr>
          <w:rFonts w:ascii="Times New Roman" w:eastAsia="Calibri" w:hAnsi="Times New Roman" w:cs="Times New Roman"/>
          <w:sz w:val="28"/>
          <w:szCs w:val="28"/>
        </w:rPr>
        <w:t>, не применялись.</w:t>
      </w:r>
    </w:p>
    <w:p w:rsidR="00F019BD" w:rsidRP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ч.3 ст. 19.24, ст.29.9, ст.29.10, ст.29.11 Кодекса Российской Федерации об административных правонарушениях, мировой судья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 </w:t>
      </w:r>
    </w:p>
    <w:p w:rsidR="00F019BD" w:rsidRPr="00F019BD" w:rsidP="00F0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Пичурова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Илью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Ильшатовича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ответственность за которое предусмотрена ч.3 ст.19.24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0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подвергнуть администр</w:t>
      </w:r>
      <w:r w:rsidRPr="00F01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ативному наказанию в виде административного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ареста сроком на </w:t>
      </w:r>
      <w:r w:rsidRPr="00C82FFC" w:rsidR="00C82FFC">
        <w:rPr>
          <w:rFonts w:ascii="Times New Roman" w:eastAsia="Calibri" w:hAnsi="Times New Roman" w:cs="Times New Roman"/>
          <w:color w:val="0000FF"/>
          <w:sz w:val="28"/>
          <w:szCs w:val="28"/>
        </w:rPr>
        <w:t>10</w:t>
      </w:r>
      <w:r w:rsidRPr="00F019BD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(</w:t>
      </w:r>
      <w:r w:rsidRPr="00C82FFC" w:rsidR="00C82FFC">
        <w:rPr>
          <w:rFonts w:ascii="Times New Roman" w:eastAsia="Calibri" w:hAnsi="Times New Roman" w:cs="Times New Roman"/>
          <w:color w:val="0000FF"/>
          <w:sz w:val="28"/>
          <w:szCs w:val="28"/>
        </w:rPr>
        <w:t>десять</w:t>
      </w:r>
      <w:r w:rsidRPr="00F019BD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) суток. 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Срок наказания исчислять с </w:t>
      </w:r>
      <w:r w:rsidRPr="00C82FFC">
        <w:rPr>
          <w:rFonts w:ascii="Times New Roman" w:eastAsia="Calibri" w:hAnsi="Times New Roman" w:cs="Times New Roman"/>
          <w:iCs/>
          <w:sz w:val="28"/>
          <w:szCs w:val="28"/>
        </w:rPr>
        <w:t>момента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FFC">
        <w:rPr>
          <w:rFonts w:ascii="Times New Roman" w:eastAsia="Calibri" w:hAnsi="Times New Roman" w:cs="Times New Roman"/>
          <w:iCs/>
          <w:sz w:val="28"/>
          <w:szCs w:val="28"/>
        </w:rPr>
        <w:t>оглашения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FFC">
        <w:rPr>
          <w:rFonts w:ascii="Times New Roman" w:eastAsia="Calibri" w:hAnsi="Times New Roman" w:cs="Times New Roman"/>
          <w:iCs/>
          <w:sz w:val="28"/>
          <w:szCs w:val="28"/>
        </w:rPr>
        <w:t>постановления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, то есть с </w:t>
      </w:r>
      <w:r w:rsidR="00C82FFC">
        <w:rPr>
          <w:rFonts w:ascii="Times New Roman" w:eastAsia="Calibri" w:hAnsi="Times New Roman" w:cs="Times New Roman"/>
          <w:sz w:val="28"/>
          <w:szCs w:val="28"/>
        </w:rPr>
        <w:t>11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C82FFC">
        <w:rPr>
          <w:rFonts w:ascii="Times New Roman" w:eastAsia="Calibri" w:hAnsi="Times New Roman" w:cs="Times New Roman"/>
          <w:sz w:val="28"/>
          <w:szCs w:val="28"/>
        </w:rPr>
        <w:t>30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минут </w:t>
      </w:r>
      <w:r w:rsidR="00C82FFC">
        <w:rPr>
          <w:rFonts w:ascii="Times New Roman" w:eastAsia="Calibri" w:hAnsi="Times New Roman" w:cs="Times New Roman"/>
          <w:sz w:val="28"/>
          <w:szCs w:val="28"/>
        </w:rPr>
        <w:t>29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FC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BD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десяти суток со дня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получения копии настоящего постановления в Кондинский районный суд путем подачи жалобы через мирового судью судебного участка №2 Кондинского судебного района Ханты-Мансийского автономного округа-Югры, либо непосредственно в Кондинский районный суд Ханты-М</w:t>
      </w:r>
      <w:r w:rsidRPr="00F019BD">
        <w:rPr>
          <w:rFonts w:ascii="Times New Roman" w:eastAsia="Calibri" w:hAnsi="Times New Roman" w:cs="Times New Roman"/>
          <w:sz w:val="28"/>
          <w:szCs w:val="28"/>
        </w:rPr>
        <w:t>ансийского автономного округа – Югры.</w:t>
      </w:r>
    </w:p>
    <w:p w:rsidR="00F019BD" w:rsidRPr="00F019BD" w:rsidP="00F019B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19BD" w:rsidRPr="00F019BD" w:rsidP="00F0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="00C82FFC">
        <w:rPr>
          <w:rFonts w:ascii="Times New Roman" w:eastAsia="Calibri" w:hAnsi="Times New Roman" w:cs="Times New Roman"/>
          <w:sz w:val="28"/>
          <w:szCs w:val="28"/>
        </w:rPr>
        <w:tab/>
      </w:r>
      <w:r w:rsidR="00C82FFC">
        <w:rPr>
          <w:rFonts w:ascii="Times New Roman" w:eastAsia="Calibri" w:hAnsi="Times New Roman" w:cs="Times New Roman"/>
          <w:sz w:val="28"/>
          <w:szCs w:val="28"/>
        </w:rPr>
        <w:tab/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82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9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Е.</w:t>
      </w:r>
      <w:r w:rsidR="00C82FFC">
        <w:rPr>
          <w:rFonts w:ascii="Times New Roman" w:eastAsia="Calibri" w:hAnsi="Times New Roman" w:cs="Times New Roman"/>
          <w:sz w:val="28"/>
          <w:szCs w:val="28"/>
        </w:rPr>
        <w:t>В</w:t>
      </w:r>
      <w:r w:rsidRPr="00F019BD">
        <w:rPr>
          <w:rFonts w:ascii="Times New Roman" w:eastAsia="Calibri" w:hAnsi="Times New Roman" w:cs="Times New Roman"/>
          <w:sz w:val="28"/>
          <w:szCs w:val="28"/>
        </w:rPr>
        <w:t>. Че</w:t>
      </w:r>
      <w:r w:rsidR="00C82FFC">
        <w:rPr>
          <w:rFonts w:ascii="Times New Roman" w:eastAsia="Calibri" w:hAnsi="Times New Roman" w:cs="Times New Roman"/>
          <w:sz w:val="28"/>
          <w:szCs w:val="28"/>
        </w:rPr>
        <w:t>х</w:t>
      </w:r>
    </w:p>
    <w:p w:rsidR="00F019BD" w:rsidRPr="00F019BD" w:rsidP="00F0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9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D"/>
    <w:rsid w:val="000C10AF"/>
    <w:rsid w:val="002071C3"/>
    <w:rsid w:val="002D03B3"/>
    <w:rsid w:val="003054C9"/>
    <w:rsid w:val="003C55F7"/>
    <w:rsid w:val="004033F7"/>
    <w:rsid w:val="00530BAE"/>
    <w:rsid w:val="00554FCA"/>
    <w:rsid w:val="005974E7"/>
    <w:rsid w:val="005B67CD"/>
    <w:rsid w:val="006D5326"/>
    <w:rsid w:val="007E0940"/>
    <w:rsid w:val="007F6117"/>
    <w:rsid w:val="00810A85"/>
    <w:rsid w:val="009378DB"/>
    <w:rsid w:val="00A44615"/>
    <w:rsid w:val="00AF2DDA"/>
    <w:rsid w:val="00BE0E37"/>
    <w:rsid w:val="00C82FFC"/>
    <w:rsid w:val="00D24FA5"/>
    <w:rsid w:val="00DF597D"/>
    <w:rsid w:val="00E403D9"/>
    <w:rsid w:val="00ED2C49"/>
    <w:rsid w:val="00F019BD"/>
    <w:rsid w:val="00FE0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A2BB27-DC62-4792-A846-84CA38B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335&amp;dst=6256&amp;field=134&amp;date=28.12.2023" TargetMode="External" /><Relationship Id="rId11" Type="http://schemas.openxmlformats.org/officeDocument/2006/relationships/hyperlink" Target="https://login.consultant.ru/link/?req=doc&amp;base=LAW&amp;n=453968&amp;dst=2251&amp;field=134&amp;date=28.12.2023" TargetMode="External" /><Relationship Id="rId12" Type="http://schemas.openxmlformats.org/officeDocument/2006/relationships/hyperlink" Target="https://login.consultant.ru/link/?req=doc&amp;base=LAW&amp;n=464312&amp;dst=2605&amp;field=134&amp;date=28.12.2023" TargetMode="External" /><Relationship Id="rId13" Type="http://schemas.openxmlformats.org/officeDocument/2006/relationships/hyperlink" Target="https://login.consultant.ru/link/?req=doc&amp;base=LAW&amp;n=464312&amp;dst=6256&amp;field=134&amp;date=28.12.2023" TargetMode="External" /><Relationship Id="rId14" Type="http://schemas.openxmlformats.org/officeDocument/2006/relationships/hyperlink" Target="https://login.consultant.ru/link/?req=doc&amp;base=LAW&amp;n=464312&amp;dst=102733&amp;field=134&amp;date=28.12.2023" TargetMode="External" /><Relationship Id="rId15" Type="http://schemas.openxmlformats.org/officeDocument/2006/relationships/hyperlink" Target="https://login.consultant.ru/link/?req=doc&amp;base=LAW&amp;n=453335&amp;dst=9511&amp;field=134&amp;date=28.12.2023" TargetMode="External" /><Relationship Id="rId16" Type="http://schemas.openxmlformats.org/officeDocument/2006/relationships/hyperlink" Target="https://login.consultant.ru/link/?req=doc&amp;base=LAW&amp;n=435205&amp;dst=100031&amp;field=134&amp;date=04.07.2024" TargetMode="External" /><Relationship Id="rId17" Type="http://schemas.openxmlformats.org/officeDocument/2006/relationships/hyperlink" Target="https://login.consultant.ru/link/?req=doc&amp;base=LAW&amp;n=479355&amp;dst=2604&amp;field=134&amp;date=04.07.2024" TargetMode="External" /><Relationship Id="rId18" Type="http://schemas.openxmlformats.org/officeDocument/2006/relationships/hyperlink" Target="https://login.consultant.ru/link/?req=doc&amp;base=LAW&amp;n=479355&amp;dst=102737&amp;field=134&amp;date=04.07.2024" TargetMode="External" /><Relationship Id="rId19" Type="http://schemas.openxmlformats.org/officeDocument/2006/relationships/hyperlink" Target="https://login.consultant.ru/link/?req=doc&amp;base=LAW&amp;n=479355&amp;dst=102738&amp;field=134&amp;date=04.07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19&amp;dst=2&amp;field=134&amp;date=04.07.2024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251&amp;field=134&amp;date=08.02.2024" TargetMode="External" /><Relationship Id="rId5" Type="http://schemas.openxmlformats.org/officeDocument/2006/relationships/hyperlink" Target="file:///C:\Users\ChekhEV\AppData\Local\Temp\5-331-%200402-2024%20%20&#1055;&#1080;&#1095;&#1091;&#1088;&#1086;&#1074;%2019.34.docx" TargetMode="External" /><Relationship Id="rId6" Type="http://schemas.openxmlformats.org/officeDocument/2006/relationships/hyperlink" Target="garantF1://12025267.12804" TargetMode="External" /><Relationship Id="rId7" Type="http://schemas.openxmlformats.org/officeDocument/2006/relationships/hyperlink" Target="garantF1://12025267.46" TargetMode="External" /><Relationship Id="rId8" Type="http://schemas.openxmlformats.org/officeDocument/2006/relationships/hyperlink" Target="https://login.consultant.ru/link/?req=doc&amp;base=LAW&amp;n=435205&amp;dst=100021&amp;field=134&amp;date=28.12.2023" TargetMode="External" /><Relationship Id="rId9" Type="http://schemas.openxmlformats.org/officeDocument/2006/relationships/hyperlink" Target="https://login.consultant.ru/link/?req=doc&amp;base=LAW&amp;n=453335&amp;dst=2605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